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A" w:rsidRPr="00F625C4" w:rsidRDefault="00FD45AA" w:rsidP="00FD45A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fr-FR"/>
        </w:rPr>
        <w:t>Le boycott des produits des colonies israéliennes fait de nouveau débat</w:t>
      </w:r>
    </w:p>
    <w:p w:rsidR="00FD45AA" w:rsidRPr="00F625C4" w:rsidRDefault="00FD45AA" w:rsidP="00FD45AA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Par Antoine D’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abbundo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, le 19/01/2016</w:t>
      </w:r>
    </w:p>
    <w:p w:rsidR="00FD45AA" w:rsidRPr="00F625C4" w:rsidRDefault="00FD45AA" w:rsidP="00FD45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condamnation par le premier ministre des appels au boycott des produits israéliens fait réagir les organisations pro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palestiniennes.En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débat, la légalité des relations économiques entre l’Europe et les colonies des Territoires occupés.</w:t>
      </w:r>
    </w:p>
    <w:p w:rsidR="00FD45AA" w:rsidRPr="00F625C4" w:rsidRDefault="00FD45AA" w:rsidP="00FD45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D45AA" w:rsidRPr="00F625C4" w:rsidRDefault="00FD45AA" w:rsidP="00FD45AA">
      <w:pPr>
        <w:spacing w:after="0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6943725" cy="4629150"/>
            <wp:effectExtent l="19050" t="0" r="9525" b="0"/>
            <wp:docPr id="1" name="Image 1" descr="Récolte de raisin au sud de Bethlé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colte de raisin au sud de Bethléem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Récolte de raisin au sud de Bethléem. /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Nir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Elias / Reuters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Si les appels au boycott des produits israéliens fabriqués dans les colonies de Cisjordanie occupée font régulièrement débat, les propos tenus lundi 18 janvier par Manuel Valls devant Les Amis du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Crif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(Conseil représentatif des institutions juives de France) ne risquent pas d’éteindre la polémique.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Le chef du gouvernement n’a pas mâché ses mots.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 « On voit très bien comment on est passé de la critique d’Israël à l’antisionisme et de l’antisioniste à l’antisémitisme. Il y a là quelque chose qui participe d’un climat nauséabond »,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 souligné Manuel Valls, promettant de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lastRenderedPageBreak/>
        <w:t>« prendre des dispositifs »,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alors que la France est l’un des seuls pays où des militants </w:t>
      </w:r>
      <w:proofErr w:type="gram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pro-boycott</w:t>
      </w:r>
      <w:proofErr w:type="gram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peuvent être poursuivis devant la justice.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ligne de mire, le mouvement « Boycott, désinvestissements, sanctions » (BDS), né en territoire palestinien en 2005 qui a depuis développé un réseau international, notamment en France.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« Fin de l’occupation, pleine citoyenneté pour les Palestiniens d’Israël, droit au retour pour les exilés sont nos trois revendications. Pour les faire valoir, nous nous inspirons de la lutte anti-apartheid menée en Afrique du Sud et réclamons la mise au ban, dans tous les domaines – économique, culturel, sportif… – de l’État d’Israël », 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explique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Imen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Habib, coordinatrice de BDS.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Des campagnes pour dénoncer la situation dans les territoires palestiniens occupés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 France, plusieurs autres organisations ont lancé des campagnes pour dénoncer la situation dans les Territoires palestiniens occupés. C’est le cas de la Plate-forme des ONG françaises pour la Palestine qui regroupe une quarantaine d’associations et du collectif « Made in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illegality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 ». Elles réclament avec insistance la fin des relations économiques avec les colonies israéliennes installées en Cisjordanie.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Une revendication relayée dans le monde par l’association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Human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Rights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Watch qui critique, dans un rapport publié mardi 19 janvier,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« l’économie liée à la colonisation qui dépossède et discrimine les Palestiniens »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demande aux entreprises étrangères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 « de cesser de travailler dans ou avec les colonies ».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« Depuis 1967, Israël occupe illégalement la Cisjordanie où sont installés plus de 550 000 colons et où une importante vie économique contribue à l’expansion de cette colonisation qui spolie les Palestiniens »,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souligne Robert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Kissous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France Palestine Solidarité.</w:t>
      </w:r>
    </w:p>
    <w:p w:rsidR="00FD45AA" w:rsidRPr="00F625C4" w:rsidRDefault="00F625C4" w:rsidP="00FD45AA">
      <w:pPr>
        <w:spacing w:before="100" w:beforeAutospacing="1" w:after="100" w:afterAutospacing="1" w:line="446" w:lineRule="atLeast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U</w:t>
      </w:r>
      <w:r w:rsidR="00FD45AA" w:rsidRPr="00F625C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ne main-d’œuvre bon marché dans les territoires palestiniens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De nombreuses entreprises industrielles ou agricoles sont incitées à s’installer en territoire palestinien où elles trouvent une main-d’œuvre bon marché et bénéficient de dispositifs attractifs octroyés par l’État israélien (subventions, avantages fiscaux, fonds pour la R &amp; D…).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La vallée du Jourdain, souvent appelée le « grenier de la Palestine », est ainsi devenue une zone quasiment inaccessible aux Palestiniens sauf aux quelques milliers d’ouvriers employés 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dans les exploitations qui exportent fruits et légumes à travers le monde, notamment en Europe.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Les Européens importent ainsi chaque année pour près de 200 millions d’euros de biens agricoles ou de produits manufacturés des Territoires occupés. « En toute illégalité », souligne Emmanuelle Bennani, du CCFD-Terre Solidaire.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Le « manque de cohérence » des dirigeants européens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Les organisations impliquées dénoncent le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 « manque de cohérence » 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des dirigeants européens qui, d’un côté, considèrent que le maintien des colonies constitue une violation du droit international alors que de l’autre ils ne font rien pour mettre fin à un commerce qui favorise et encourage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« la puissance occupante ».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« Les propos scandaleux de Manuel Valls sont une nouvelle preuve de la position hypocrite des politiques sur cette question », 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estime 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Imen</w:t>
      </w:r>
      <w:proofErr w:type="spellEnd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Habib qui réfute la confusion entretenue par certains entre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« l’antisémitisme et le racisme » 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et le </w:t>
      </w:r>
      <w:r w:rsidRPr="00F625C4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« combat de citoyens pour la justice et la paix ».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Les données clés des Territoires occupés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À l’issue des accords d’Oslo, en 1993, la Cisjordanie a été découpée en trois zones A, B et C censées être provisoires. L’Autorité palestinienne exerce un contrôle (limité en matière sécuritaire) sur les zones A et B. La zone C est sous l’autorité, civile et militaire, du gouvernement israélien. Cette zone couvre 60 % de la Cisjordanie et concentre l’essentiel des ressources agricoles et hydriques de la région.</w:t>
      </w:r>
    </w:p>
    <w:p w:rsidR="00FD45AA" w:rsidRPr="00F625C4" w:rsidRDefault="00FD45AA" w:rsidP="00FD45AA">
      <w:pPr>
        <w:spacing w:before="100" w:beforeAutospacing="1" w:after="100" w:afterAutospacing="1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Près de 550</w:t>
      </w:r>
      <w:r w:rsidRPr="00F625C4">
        <w:rPr>
          <w:rFonts w:ascii="Times New Roman" w:eastAsia="Times New Roman" w:hAnsi="Times New Roman" w:cs="Times New Roman"/>
          <w:sz w:val="24"/>
          <w:szCs w:val="24"/>
          <w:lang w:eastAsia="fr-FR"/>
        </w:rPr>
        <w:t> </w:t>
      </w: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000 colons sont installés en Cisjordanie (dont 250 000 à Jérusalem Est) dans 250 colonies. Une population qui a plus que doublé depuis la conclusion des accords d’Oslo. Ces colonies sont considérées comme illégales par la communauté internationale qui estime qu’elles font gravement obstacle à l’instauration d’une paix générale, juste et durable au Moyen-Orient.</w:t>
      </w:r>
    </w:p>
    <w:p w:rsidR="00FD45AA" w:rsidRPr="00F625C4" w:rsidRDefault="00FD45AA" w:rsidP="00FD45AA">
      <w:pPr>
        <w:spacing w:after="0" w:line="446" w:lineRule="atLeas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Antoine D’</w:t>
      </w:r>
      <w:proofErr w:type="spellStart"/>
      <w:r w:rsidRPr="00F625C4">
        <w:rPr>
          <w:rFonts w:ascii="Comic Sans MS" w:eastAsia="Times New Roman" w:hAnsi="Comic Sans MS" w:cs="Times New Roman"/>
          <w:sz w:val="24"/>
          <w:szCs w:val="24"/>
          <w:lang w:eastAsia="fr-FR"/>
        </w:rPr>
        <w:t>abbundo</w:t>
      </w:r>
      <w:proofErr w:type="spellEnd"/>
    </w:p>
    <w:p w:rsidR="00EC6355" w:rsidRPr="00F625C4" w:rsidRDefault="00EC6355">
      <w:pPr>
        <w:rPr>
          <w:rFonts w:ascii="Comic Sans MS" w:hAnsi="Comic Sans MS"/>
          <w:sz w:val="24"/>
          <w:szCs w:val="24"/>
        </w:rPr>
      </w:pPr>
    </w:p>
    <w:sectPr w:rsidR="00EC6355" w:rsidRPr="00F625C4" w:rsidSect="00FD4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C8E"/>
    <w:multiLevelType w:val="multilevel"/>
    <w:tmpl w:val="C0E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5AA"/>
    <w:rsid w:val="0013662D"/>
    <w:rsid w:val="008C0A79"/>
    <w:rsid w:val="00EC6355"/>
    <w:rsid w:val="00F625C4"/>
    <w:rsid w:val="00F833A9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paragraph" w:styleId="Titre1">
    <w:name w:val="heading 1"/>
    <w:basedOn w:val="Normal"/>
    <w:link w:val="Titre1Car"/>
    <w:uiPriority w:val="9"/>
    <w:qFormat/>
    <w:rsid w:val="00FD4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D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5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D45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45AA"/>
    <w:rPr>
      <w:color w:val="0000FF"/>
      <w:u w:val="single"/>
    </w:rPr>
  </w:style>
  <w:style w:type="paragraph" w:customStyle="1" w:styleId="under-picture">
    <w:name w:val="under-picture"/>
    <w:basedOn w:val="Normal"/>
    <w:rsid w:val="00FD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D45AA"/>
    <w:rPr>
      <w:i/>
      <w:iCs/>
    </w:rPr>
  </w:style>
  <w:style w:type="paragraph" w:customStyle="1" w:styleId="lienlireaussi">
    <w:name w:val="lien_lire_aussi"/>
    <w:basedOn w:val="Normal"/>
    <w:rsid w:val="00FD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45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4341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2016-01-21T20:51:00Z</dcterms:created>
  <dcterms:modified xsi:type="dcterms:W3CDTF">2016-01-31T18:23:00Z</dcterms:modified>
</cp:coreProperties>
</file>